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5070C" w14:textId="77777777" w:rsidR="00040E21" w:rsidRPr="00040E21" w:rsidRDefault="00040E21" w:rsidP="00040E21">
      <w:pPr>
        <w:pStyle w:val="Heading1"/>
        <w:rPr>
          <w:rFonts w:ascii="Calibri" w:eastAsia="Times New Roman" w:hAnsi="Calibri"/>
          <w:color w:val="FF0000"/>
          <w:sz w:val="24"/>
          <w:szCs w:val="24"/>
          <w:u w:val="single"/>
          <w:lang w:val="en"/>
        </w:rPr>
      </w:pPr>
      <w:r w:rsidRPr="00040E21">
        <w:rPr>
          <w:rFonts w:ascii="Calibri" w:eastAsia="Times New Roman" w:hAnsi="Calibri"/>
          <w:color w:val="FF0000"/>
          <w:sz w:val="24"/>
          <w:szCs w:val="24"/>
          <w:u w:val="single"/>
          <w:lang w:val="en"/>
        </w:rPr>
        <w:t>Information Sharing Agreements (ISA) with Partners</w:t>
      </w:r>
    </w:p>
    <w:p w14:paraId="07AC08F7" w14:textId="77777777" w:rsidR="00040E21" w:rsidRPr="00040E21" w:rsidRDefault="00040E21" w:rsidP="00040E21">
      <w:pPr>
        <w:spacing w:before="100" w:beforeAutospacing="1" w:after="96" w:line="360" w:lineRule="atLeast"/>
        <w:rPr>
          <w:color w:val="000000"/>
          <w:lang w:val="en"/>
        </w:rPr>
      </w:pPr>
      <w:r w:rsidRPr="00040E21">
        <w:rPr>
          <w:color w:val="000000"/>
          <w:lang w:val="en"/>
        </w:rPr>
        <w:t>West Yorkshire Police has a dedicated team dealing with Information Sharing Agreements.</w:t>
      </w:r>
    </w:p>
    <w:p w14:paraId="6DE0A8A5" w14:textId="77777777" w:rsidR="00040E21" w:rsidRPr="00040E21" w:rsidRDefault="00040E21" w:rsidP="00040E21">
      <w:pPr>
        <w:spacing w:before="100" w:beforeAutospacing="1" w:after="96" w:line="360" w:lineRule="atLeast"/>
        <w:rPr>
          <w:rFonts w:eastAsia="Times New Roman"/>
          <w:color w:val="FF0000"/>
          <w:lang w:val="en"/>
        </w:rPr>
      </w:pPr>
      <w:r w:rsidRPr="00040E21">
        <w:rPr>
          <w:color w:val="FF0000"/>
          <w:lang w:val="en"/>
        </w:rPr>
        <w:t> </w:t>
      </w:r>
      <w:r w:rsidRPr="00040E21">
        <w:rPr>
          <w:rStyle w:val="Strong"/>
          <w:rFonts w:eastAsia="Times New Roman"/>
          <w:bCs w:val="0"/>
          <w:color w:val="FF0000"/>
          <w:lang w:val="en"/>
        </w:rPr>
        <w:t>Purpose</w:t>
      </w:r>
    </w:p>
    <w:p w14:paraId="5EB2B5A1" w14:textId="77777777" w:rsidR="00040E21" w:rsidRPr="00040E21" w:rsidRDefault="00040E21" w:rsidP="00040E21">
      <w:pPr>
        <w:spacing w:before="100" w:beforeAutospacing="1" w:after="96" w:line="360" w:lineRule="atLeast"/>
        <w:rPr>
          <w:color w:val="000000"/>
          <w:lang w:val="en"/>
        </w:rPr>
      </w:pPr>
      <w:r w:rsidRPr="00040E21">
        <w:rPr>
          <w:lang w:val="en-US"/>
        </w:rPr>
        <w:t>Information sharing enables early intervention and preventative work to safeguard and promote welfare and for wider public protection. The public need to be confident that their personal information is kept safe and secure. All members of the police service are responsible for ensuring that we share information appropriately as part of our day-to-day practice and do so confidently, proportionately and lawfully.</w:t>
      </w:r>
      <w:r w:rsidRPr="00040E21">
        <w:rPr>
          <w:color w:val="000000"/>
          <w:lang w:val="en"/>
        </w:rPr>
        <w:t> </w:t>
      </w:r>
    </w:p>
    <w:p w14:paraId="08EECCB7" w14:textId="77777777" w:rsidR="00040E21" w:rsidRPr="00040E21" w:rsidRDefault="00040E21" w:rsidP="00040E21">
      <w:pPr>
        <w:pStyle w:val="Heading2"/>
        <w:rPr>
          <w:rFonts w:ascii="Calibri" w:eastAsia="Times New Roman" w:hAnsi="Calibri"/>
          <w:sz w:val="22"/>
          <w:szCs w:val="22"/>
          <w:lang w:val="en"/>
        </w:rPr>
      </w:pPr>
      <w:r w:rsidRPr="00040E21">
        <w:rPr>
          <w:rStyle w:val="Strong"/>
          <w:rFonts w:ascii="Calibri" w:eastAsia="Times New Roman" w:hAnsi="Calibri"/>
          <w:b/>
          <w:bCs/>
          <w:color w:val="FF0000"/>
          <w:sz w:val="22"/>
          <w:szCs w:val="22"/>
          <w:lang w:val="en"/>
        </w:rPr>
        <w:t>Our</w:t>
      </w:r>
      <w:r w:rsidRPr="00040E21">
        <w:rPr>
          <w:rFonts w:ascii="Calibri" w:eastAsia="Times New Roman" w:hAnsi="Calibri"/>
          <w:color w:val="FF0000"/>
          <w:sz w:val="22"/>
          <w:szCs w:val="22"/>
          <w:lang w:val="en"/>
        </w:rPr>
        <w:t xml:space="preserve"> Procedures</w:t>
      </w:r>
    </w:p>
    <w:p w14:paraId="4C30392F" w14:textId="77777777" w:rsidR="00040E21" w:rsidRDefault="00040E21" w:rsidP="00040E21">
      <w:pPr>
        <w:spacing w:before="100" w:beforeAutospacing="1" w:after="96" w:line="360" w:lineRule="atLeast"/>
        <w:rPr>
          <w:color w:val="000000"/>
          <w:lang w:val="en"/>
        </w:rPr>
      </w:pPr>
      <w:r>
        <w:rPr>
          <w:color w:val="000000"/>
          <w:lang w:val="en"/>
        </w:rPr>
        <w:t>West Yorkshire</w:t>
      </w:r>
      <w:r w:rsidRPr="00040E21">
        <w:rPr>
          <w:color w:val="000000"/>
          <w:lang w:val="en"/>
        </w:rPr>
        <w:t xml:space="preserve"> Police </w:t>
      </w:r>
      <w:proofErr w:type="spellStart"/>
      <w:r w:rsidRPr="00040E21">
        <w:rPr>
          <w:color w:val="000000"/>
          <w:lang w:val="en"/>
        </w:rPr>
        <w:t>recognises</w:t>
      </w:r>
      <w:proofErr w:type="spellEnd"/>
      <w:r w:rsidRPr="00040E21">
        <w:rPr>
          <w:color w:val="000000"/>
          <w:lang w:val="en"/>
        </w:rPr>
        <w:t xml:space="preserve"> that a high standard of information management is essential to the operational efficiency of the Force, and is therefore committed to managing its information, by having in place </w:t>
      </w:r>
      <w:proofErr w:type="spellStart"/>
      <w:r w:rsidRPr="00040E21">
        <w:rPr>
          <w:color w:val="000000"/>
          <w:lang w:val="en"/>
        </w:rPr>
        <w:t>organisational</w:t>
      </w:r>
      <w:proofErr w:type="spellEnd"/>
      <w:r w:rsidRPr="00040E21">
        <w:rPr>
          <w:color w:val="000000"/>
          <w:lang w:val="en"/>
        </w:rPr>
        <w:t xml:space="preserve"> structures which will ensure compliance with legislation, including the Management of Police Information (</w:t>
      </w:r>
      <w:proofErr w:type="spellStart"/>
      <w:r w:rsidRPr="00040E21">
        <w:rPr>
          <w:color w:val="000000"/>
          <w:lang w:val="en"/>
        </w:rPr>
        <w:t>MoPI</w:t>
      </w:r>
      <w:proofErr w:type="spellEnd"/>
      <w:r w:rsidRPr="00040E21">
        <w:rPr>
          <w:color w:val="000000"/>
          <w:lang w:val="en"/>
        </w:rPr>
        <w:t>) Code of Practice and Guidance.</w:t>
      </w:r>
    </w:p>
    <w:p w14:paraId="710E9C75" w14:textId="77777777" w:rsidR="00040E21" w:rsidRPr="00040E21" w:rsidRDefault="00040E21" w:rsidP="00040E21">
      <w:pPr>
        <w:pStyle w:val="Heading2"/>
        <w:rPr>
          <w:rFonts w:ascii="Calibri" w:eastAsia="Times New Roman" w:hAnsi="Calibri"/>
          <w:color w:val="FF0000"/>
          <w:sz w:val="22"/>
          <w:szCs w:val="22"/>
          <w:lang w:val="en"/>
        </w:rPr>
      </w:pPr>
      <w:r w:rsidRPr="00040E21">
        <w:rPr>
          <w:rStyle w:val="Strong"/>
          <w:rFonts w:ascii="Calibri" w:eastAsia="Times New Roman" w:hAnsi="Calibri"/>
          <w:b/>
          <w:bCs/>
          <w:color w:val="FF0000"/>
          <w:sz w:val="22"/>
          <w:szCs w:val="22"/>
          <w:lang w:val="en"/>
        </w:rPr>
        <w:t>What</w:t>
      </w:r>
      <w:r w:rsidRPr="00040E21">
        <w:rPr>
          <w:rFonts w:ascii="Calibri" w:eastAsia="Times New Roman" w:hAnsi="Calibri"/>
          <w:color w:val="FF0000"/>
          <w:sz w:val="22"/>
          <w:szCs w:val="22"/>
          <w:lang w:val="en"/>
        </w:rPr>
        <w:t xml:space="preserve"> is an Information Sharing Agreement (ISA)</w:t>
      </w:r>
    </w:p>
    <w:p w14:paraId="58953348" w14:textId="77777777" w:rsidR="00040E21" w:rsidRPr="00040E21" w:rsidRDefault="00040E21" w:rsidP="00040E21">
      <w:pPr>
        <w:spacing w:after="150" w:line="330" w:lineRule="atLeast"/>
        <w:rPr>
          <w:rFonts w:eastAsia="Times New Roman" w:cs="Helvetica"/>
          <w:color w:val="333333"/>
          <w:lang w:val="en-US" w:eastAsia="en-GB"/>
        </w:rPr>
      </w:pPr>
      <w:r w:rsidRPr="00040E21">
        <w:rPr>
          <w:rFonts w:eastAsia="Times New Roman" w:cs="Helvetica"/>
          <w:color w:val="333333"/>
          <w:lang w:val="en-US" w:eastAsia="en-GB"/>
        </w:rPr>
        <w:t>An ISA, also known as a data sharing agreement/information sharing protocol, identifies the statutory or common law basis for sharing personal information, and the extent and nature of the personal information to be shared. An ISA identifies:</w:t>
      </w:r>
    </w:p>
    <w:p w14:paraId="6EDD37E1" w14:textId="77777777" w:rsidR="00040E21" w:rsidRPr="00040E21" w:rsidRDefault="00040E21" w:rsidP="00040E21">
      <w:pPr>
        <w:numPr>
          <w:ilvl w:val="0"/>
          <w:numId w:val="2"/>
        </w:numPr>
        <w:spacing w:before="100" w:beforeAutospacing="1" w:after="100" w:afterAutospacing="1" w:line="330" w:lineRule="atLeast"/>
        <w:rPr>
          <w:rFonts w:eastAsia="Times New Roman" w:cs="Helvetica"/>
          <w:color w:val="333333"/>
          <w:lang w:val="en-US" w:eastAsia="en-GB"/>
        </w:rPr>
      </w:pPr>
      <w:r w:rsidRPr="00040E21">
        <w:rPr>
          <w:rFonts w:eastAsia="Times New Roman" w:cs="Helvetica"/>
          <w:color w:val="333333"/>
          <w:lang w:val="en-US" w:eastAsia="en-GB"/>
        </w:rPr>
        <w:t>common standards for processing and handling information, including quality, retention and security considerations</w:t>
      </w:r>
    </w:p>
    <w:p w14:paraId="37B5B411" w14:textId="77777777" w:rsidR="00040E21" w:rsidRPr="00040E21" w:rsidRDefault="00040E21" w:rsidP="00040E21">
      <w:pPr>
        <w:numPr>
          <w:ilvl w:val="0"/>
          <w:numId w:val="2"/>
        </w:numPr>
        <w:spacing w:before="100" w:beforeAutospacing="1" w:after="100" w:afterAutospacing="1" w:line="330" w:lineRule="atLeast"/>
        <w:rPr>
          <w:rFonts w:eastAsia="Times New Roman" w:cs="Helvetica"/>
          <w:color w:val="333333"/>
          <w:lang w:val="en-US" w:eastAsia="en-GB"/>
        </w:rPr>
      </w:pPr>
      <w:r w:rsidRPr="00040E21">
        <w:rPr>
          <w:rFonts w:eastAsia="Times New Roman" w:cs="Helvetica"/>
          <w:color w:val="333333"/>
          <w:lang w:val="en-US" w:eastAsia="en-GB"/>
        </w:rPr>
        <w:t>the lawful basis for using personal data, to achieve more effective policies and deliver better services while ensuring privacy and confidentiality of personal information.</w:t>
      </w:r>
    </w:p>
    <w:p w14:paraId="50C9B76F" w14:textId="77777777" w:rsidR="00040E21" w:rsidRPr="00040E21" w:rsidRDefault="00040E21" w:rsidP="00040E21">
      <w:pPr>
        <w:spacing w:after="150" w:line="330" w:lineRule="atLeast"/>
        <w:rPr>
          <w:rFonts w:eastAsia="Times New Roman" w:cs="Helvetica"/>
          <w:color w:val="333333"/>
          <w:lang w:val="en-US" w:eastAsia="en-GB"/>
        </w:rPr>
      </w:pPr>
      <w:r w:rsidRPr="00040E21">
        <w:rPr>
          <w:rFonts w:eastAsia="Times New Roman" w:cs="Helvetica"/>
          <w:color w:val="333333"/>
          <w:lang w:val="en-US" w:eastAsia="en-GB"/>
        </w:rPr>
        <w:t>This type of agreement is appropriate whenever the police either request or are requested to share information on a regular basis with others, whether for a statutory or policing purpose.</w:t>
      </w:r>
    </w:p>
    <w:p w14:paraId="658EED32" w14:textId="77777777" w:rsidR="00040E21" w:rsidRDefault="00040E21" w:rsidP="00040E21">
      <w:pPr>
        <w:spacing w:before="100" w:beforeAutospacing="1" w:after="96" w:line="360" w:lineRule="atLeast"/>
        <w:rPr>
          <w:color w:val="000000"/>
          <w:lang w:val="en"/>
        </w:rPr>
      </w:pPr>
      <w:r w:rsidRPr="00040E21">
        <w:rPr>
          <w:color w:val="000000"/>
          <w:lang w:val="en"/>
        </w:rPr>
        <w:t>It is not designed to be a binding contract per se but more of a structured framework for the sharing of the information.</w:t>
      </w:r>
    </w:p>
    <w:p w14:paraId="372E8921" w14:textId="77777777" w:rsidR="00040E21" w:rsidRDefault="00040E21" w:rsidP="00040E21">
      <w:pPr>
        <w:pStyle w:val="Heading3"/>
        <w:rPr>
          <w:rFonts w:ascii="Calibri" w:hAnsi="Calibri"/>
          <w:color w:val="000000"/>
          <w:sz w:val="22"/>
          <w:szCs w:val="22"/>
          <w:lang w:val="en"/>
        </w:rPr>
      </w:pPr>
    </w:p>
    <w:p w14:paraId="0F4F9B65" w14:textId="77777777" w:rsidR="00040E21" w:rsidRPr="00040E21" w:rsidRDefault="00040E21" w:rsidP="00040E21">
      <w:pPr>
        <w:pStyle w:val="Heading3"/>
        <w:rPr>
          <w:rFonts w:asciiTheme="minorHAnsi" w:eastAsia="Times New Roman" w:hAnsiTheme="minorHAnsi" w:cs="Helvetica"/>
          <w:b/>
          <w:bCs/>
          <w:color w:val="282560"/>
          <w:u w:val="single"/>
          <w:lang w:val="en-US" w:eastAsia="en-GB"/>
        </w:rPr>
      </w:pPr>
      <w:r w:rsidRPr="00040E21">
        <w:rPr>
          <w:rFonts w:ascii="Calibri" w:hAnsi="Calibri"/>
          <w:color w:val="000000"/>
          <w:sz w:val="22"/>
          <w:szCs w:val="22"/>
          <w:lang w:val="en"/>
        </w:rPr>
        <w:t> </w:t>
      </w:r>
      <w:r w:rsidRPr="00040E21">
        <w:rPr>
          <w:rFonts w:asciiTheme="minorHAnsi" w:eastAsia="Times New Roman" w:hAnsiTheme="minorHAnsi" w:cs="Helvetica"/>
          <w:b/>
          <w:bCs/>
          <w:color w:val="FF0000"/>
          <w:u w:val="single"/>
          <w:lang w:val="en-US" w:eastAsia="en-GB"/>
        </w:rPr>
        <w:t xml:space="preserve">Statutory </w:t>
      </w:r>
      <w:r w:rsidR="007A38CE">
        <w:rPr>
          <w:rFonts w:asciiTheme="minorHAnsi" w:eastAsia="Times New Roman" w:hAnsiTheme="minorHAnsi" w:cs="Helvetica"/>
          <w:b/>
          <w:bCs/>
          <w:color w:val="FF0000"/>
          <w:u w:val="single"/>
          <w:lang w:val="en-US" w:eastAsia="en-GB"/>
        </w:rPr>
        <w:t xml:space="preserve">obligation &amp; </w:t>
      </w:r>
      <w:r w:rsidRPr="00040E21">
        <w:rPr>
          <w:rFonts w:asciiTheme="minorHAnsi" w:eastAsia="Times New Roman" w:hAnsiTheme="minorHAnsi" w:cs="Helvetica"/>
          <w:b/>
          <w:bCs/>
          <w:color w:val="FF0000"/>
          <w:u w:val="single"/>
          <w:lang w:val="en-US" w:eastAsia="en-GB"/>
        </w:rPr>
        <w:t>power</w:t>
      </w:r>
    </w:p>
    <w:p w14:paraId="7C093473" w14:textId="77777777" w:rsidR="00040E21" w:rsidRPr="00040E21" w:rsidRDefault="00040E21" w:rsidP="00040E21">
      <w:pPr>
        <w:rPr>
          <w:lang w:val="en-US" w:eastAsia="en-GB"/>
        </w:rPr>
      </w:pPr>
    </w:p>
    <w:p w14:paraId="082E19EA" w14:textId="77777777" w:rsidR="007A38CE" w:rsidRPr="007A38CE" w:rsidRDefault="007A38CE" w:rsidP="007A38CE">
      <w:pPr>
        <w:spacing w:after="150" w:line="330" w:lineRule="atLeast"/>
        <w:rPr>
          <w:rFonts w:asciiTheme="minorHAnsi" w:eastAsia="Times New Roman" w:hAnsiTheme="minorHAnsi" w:cs="Helvetica"/>
          <w:color w:val="333333"/>
          <w:lang w:val="en-US" w:eastAsia="en-GB"/>
        </w:rPr>
      </w:pPr>
      <w:r w:rsidRPr="007A38CE">
        <w:rPr>
          <w:rFonts w:asciiTheme="minorHAnsi" w:eastAsia="Times New Roman" w:hAnsiTheme="minorHAnsi" w:cs="Helvetica"/>
          <w:color w:val="333333"/>
          <w:lang w:val="en-US" w:eastAsia="en-GB"/>
        </w:rPr>
        <w:t>Subject to certain exemptions, statutory obligation means forces must share information. This is where there is a specific legal obligation to disclose police information to another party. Examples of where the police service is obliged to disclose information include:</w:t>
      </w:r>
    </w:p>
    <w:p w14:paraId="6BA4DC7A" w14:textId="77777777" w:rsidR="007A38CE" w:rsidRPr="007A38CE" w:rsidRDefault="007A38CE" w:rsidP="007A38CE">
      <w:pPr>
        <w:numPr>
          <w:ilvl w:val="0"/>
          <w:numId w:val="4"/>
        </w:numPr>
        <w:spacing w:before="100" w:beforeAutospacing="1" w:after="100" w:afterAutospacing="1" w:line="330" w:lineRule="atLeast"/>
        <w:rPr>
          <w:rFonts w:asciiTheme="minorHAnsi" w:eastAsia="Times New Roman" w:hAnsiTheme="minorHAnsi" w:cs="Helvetica"/>
          <w:color w:val="333333"/>
          <w:lang w:val="en-US" w:eastAsia="en-GB"/>
        </w:rPr>
      </w:pPr>
      <w:r w:rsidRPr="007A38CE">
        <w:rPr>
          <w:rFonts w:asciiTheme="minorHAnsi" w:eastAsia="Times New Roman" w:hAnsiTheme="minorHAnsi" w:cs="Helvetica"/>
          <w:color w:val="333333"/>
          <w:lang w:val="en-US" w:eastAsia="en-GB"/>
        </w:rPr>
        <w:t xml:space="preserve">disclosure under </w:t>
      </w:r>
      <w:hyperlink r:id="rId8" w:tgtFrame="_blank" w:history="1">
        <w:r w:rsidRPr="007A38CE">
          <w:rPr>
            <w:rFonts w:asciiTheme="minorHAnsi" w:eastAsia="Times New Roman" w:hAnsiTheme="minorHAnsi" w:cs="Helvetica"/>
            <w:color w:val="065E80"/>
            <w:lang w:val="en-US" w:eastAsia="en-GB"/>
          </w:rPr>
          <w:t>Part V of the Police Act 1997</w:t>
        </w:r>
      </w:hyperlink>
    </w:p>
    <w:p w14:paraId="2EAB368C" w14:textId="77777777" w:rsidR="007A38CE" w:rsidRPr="007A38CE" w:rsidRDefault="007A38CE" w:rsidP="007A38CE">
      <w:pPr>
        <w:numPr>
          <w:ilvl w:val="0"/>
          <w:numId w:val="4"/>
        </w:numPr>
        <w:spacing w:before="100" w:beforeAutospacing="1" w:after="100" w:afterAutospacing="1" w:line="330" w:lineRule="atLeast"/>
        <w:rPr>
          <w:rFonts w:asciiTheme="minorHAnsi" w:eastAsia="Times New Roman" w:hAnsiTheme="minorHAnsi" w:cs="Helvetica"/>
          <w:color w:val="333333"/>
          <w:lang w:val="en-US" w:eastAsia="en-GB"/>
        </w:rPr>
      </w:pPr>
      <w:r w:rsidRPr="007A38CE">
        <w:rPr>
          <w:rFonts w:asciiTheme="minorHAnsi" w:eastAsia="Times New Roman" w:hAnsiTheme="minorHAnsi" w:cs="Helvetica"/>
          <w:color w:val="333333"/>
          <w:lang w:val="en-US" w:eastAsia="en-GB"/>
        </w:rPr>
        <w:lastRenderedPageBreak/>
        <w:t xml:space="preserve">disclosure under the </w:t>
      </w:r>
      <w:hyperlink r:id="rId9" w:tgtFrame="_blank" w:history="1">
        <w:r w:rsidRPr="007A38CE">
          <w:rPr>
            <w:rFonts w:asciiTheme="minorHAnsi" w:eastAsia="Times New Roman" w:hAnsiTheme="minorHAnsi" w:cs="Helvetica"/>
            <w:color w:val="065E80"/>
            <w:lang w:val="en-US" w:eastAsia="en-GB"/>
          </w:rPr>
          <w:t>Freedom of Information Act 2000</w:t>
        </w:r>
      </w:hyperlink>
    </w:p>
    <w:p w14:paraId="79586702" w14:textId="77777777" w:rsidR="007A38CE" w:rsidRPr="007A38CE" w:rsidRDefault="007A38CE" w:rsidP="007A38CE">
      <w:pPr>
        <w:numPr>
          <w:ilvl w:val="0"/>
          <w:numId w:val="4"/>
        </w:numPr>
        <w:spacing w:before="100" w:beforeAutospacing="1" w:after="100" w:afterAutospacing="1" w:line="330" w:lineRule="atLeast"/>
        <w:rPr>
          <w:rFonts w:asciiTheme="minorHAnsi" w:eastAsia="Times New Roman" w:hAnsiTheme="minorHAnsi" w:cs="Helvetica"/>
          <w:color w:val="333333"/>
          <w:lang w:val="en-US" w:eastAsia="en-GB"/>
        </w:rPr>
      </w:pPr>
      <w:r w:rsidRPr="007A38CE">
        <w:rPr>
          <w:rFonts w:asciiTheme="minorHAnsi" w:eastAsia="Times New Roman" w:hAnsiTheme="minorHAnsi" w:cs="Helvetica"/>
          <w:color w:val="333333"/>
          <w:lang w:val="en-US" w:eastAsia="en-GB"/>
        </w:rPr>
        <w:t xml:space="preserve">disclosure under the </w:t>
      </w:r>
      <w:hyperlink r:id="rId10" w:tgtFrame="_blank" w:history="1">
        <w:r w:rsidRPr="007A38CE">
          <w:rPr>
            <w:rFonts w:asciiTheme="minorHAnsi" w:eastAsia="Times New Roman" w:hAnsiTheme="minorHAnsi" w:cs="Helvetica"/>
            <w:color w:val="065E80"/>
            <w:lang w:val="en-US" w:eastAsia="en-GB"/>
          </w:rPr>
          <w:t>Safeguarding Vulnerable Groups Act 2006</w:t>
        </w:r>
      </w:hyperlink>
    </w:p>
    <w:p w14:paraId="4F74A2E0" w14:textId="77777777" w:rsidR="007A38CE" w:rsidRPr="007A38CE" w:rsidRDefault="007A38CE" w:rsidP="007A38CE">
      <w:pPr>
        <w:numPr>
          <w:ilvl w:val="0"/>
          <w:numId w:val="4"/>
        </w:numPr>
        <w:spacing w:before="100" w:beforeAutospacing="1" w:after="100" w:afterAutospacing="1" w:line="330" w:lineRule="atLeast"/>
        <w:rPr>
          <w:rFonts w:asciiTheme="minorHAnsi" w:eastAsia="Times New Roman" w:hAnsiTheme="minorHAnsi" w:cs="Helvetica"/>
          <w:color w:val="333333"/>
          <w:lang w:val="en-US" w:eastAsia="en-GB"/>
        </w:rPr>
      </w:pPr>
      <w:r w:rsidRPr="007A38CE">
        <w:rPr>
          <w:rFonts w:asciiTheme="minorHAnsi" w:eastAsia="Times New Roman" w:hAnsiTheme="minorHAnsi" w:cs="Helvetica"/>
          <w:color w:val="333333"/>
          <w:lang w:val="en-US" w:eastAsia="en-GB"/>
        </w:rPr>
        <w:t xml:space="preserve">disclosure under the </w:t>
      </w:r>
      <w:hyperlink r:id="rId11" w:tgtFrame="_blank" w:history="1">
        <w:r w:rsidRPr="007A38CE">
          <w:rPr>
            <w:rFonts w:asciiTheme="minorHAnsi" w:eastAsia="Times New Roman" w:hAnsiTheme="minorHAnsi" w:cs="Helvetica"/>
            <w:color w:val="065E80"/>
            <w:lang w:val="en-US" w:eastAsia="en-GB"/>
          </w:rPr>
          <w:t>Data Protection Act 1998</w:t>
        </w:r>
      </w:hyperlink>
    </w:p>
    <w:p w14:paraId="48993B9F" w14:textId="77777777" w:rsidR="007A38CE" w:rsidRPr="007A38CE" w:rsidRDefault="007A38CE" w:rsidP="007A38CE">
      <w:pPr>
        <w:numPr>
          <w:ilvl w:val="0"/>
          <w:numId w:val="4"/>
        </w:numPr>
        <w:spacing w:before="100" w:beforeAutospacing="1" w:after="100" w:afterAutospacing="1" w:line="330" w:lineRule="atLeast"/>
        <w:rPr>
          <w:rFonts w:asciiTheme="minorHAnsi" w:eastAsia="Times New Roman" w:hAnsiTheme="minorHAnsi" w:cs="Helvetica"/>
          <w:color w:val="333333"/>
          <w:lang w:val="en-US" w:eastAsia="en-GB"/>
        </w:rPr>
      </w:pPr>
      <w:proofErr w:type="gramStart"/>
      <w:r w:rsidRPr="007A38CE">
        <w:rPr>
          <w:rFonts w:asciiTheme="minorHAnsi" w:eastAsia="Times New Roman" w:hAnsiTheme="minorHAnsi" w:cs="Helvetica"/>
          <w:color w:val="333333"/>
          <w:lang w:val="en-US" w:eastAsia="en-GB"/>
        </w:rPr>
        <w:t>responding</w:t>
      </w:r>
      <w:proofErr w:type="gramEnd"/>
      <w:r w:rsidRPr="007A38CE">
        <w:rPr>
          <w:rFonts w:asciiTheme="minorHAnsi" w:eastAsia="Times New Roman" w:hAnsiTheme="minorHAnsi" w:cs="Helvetica"/>
          <w:color w:val="333333"/>
          <w:lang w:val="en-US" w:eastAsia="en-GB"/>
        </w:rPr>
        <w:t xml:space="preserve"> to court orders (APP </w:t>
      </w:r>
      <w:hyperlink r:id="rId12" w:anchor="data-protection-act-1998-section-35" w:history="1">
        <w:r w:rsidRPr="007A38CE">
          <w:rPr>
            <w:rFonts w:asciiTheme="minorHAnsi" w:eastAsia="Times New Roman" w:hAnsiTheme="minorHAnsi" w:cs="Helvetica"/>
            <w:color w:val="065E80"/>
            <w:lang w:val="en-US" w:eastAsia="en-GB"/>
          </w:rPr>
          <w:t>information management – data protection</w:t>
        </w:r>
      </w:hyperlink>
      <w:r w:rsidRPr="007A38CE">
        <w:rPr>
          <w:rFonts w:asciiTheme="minorHAnsi" w:eastAsia="Times New Roman" w:hAnsiTheme="minorHAnsi" w:cs="Helvetica"/>
          <w:color w:val="333333"/>
          <w:lang w:val="en-US" w:eastAsia="en-GB"/>
        </w:rPr>
        <w:t>).</w:t>
      </w:r>
    </w:p>
    <w:p w14:paraId="39913135" w14:textId="77777777" w:rsidR="00040E21" w:rsidRPr="00040E21" w:rsidRDefault="00040E21" w:rsidP="00040E21">
      <w:pPr>
        <w:spacing w:after="150" w:line="330" w:lineRule="atLeast"/>
        <w:rPr>
          <w:rFonts w:asciiTheme="minorHAnsi" w:eastAsia="Times New Roman" w:hAnsiTheme="minorHAnsi" w:cs="Helvetica"/>
          <w:color w:val="333333"/>
          <w:lang w:val="en-US" w:eastAsia="en-GB"/>
        </w:rPr>
      </w:pPr>
      <w:r w:rsidRPr="00040E21">
        <w:rPr>
          <w:rFonts w:asciiTheme="minorHAnsi" w:eastAsia="Times New Roman" w:hAnsiTheme="minorHAnsi" w:cs="Helvetica"/>
          <w:color w:val="333333"/>
          <w:lang w:val="en-US" w:eastAsia="en-GB"/>
        </w:rPr>
        <w:t>Subject to certain exemptions, statutory power means forces may share information. Under statutory power there is a specific legal power, but not an obligation, to share police information with another party. When sharing information under a statutory power:</w:t>
      </w:r>
    </w:p>
    <w:p w14:paraId="12198E0E" w14:textId="77777777" w:rsidR="00040E21" w:rsidRPr="00040E21" w:rsidRDefault="00040E21" w:rsidP="00040E21">
      <w:pPr>
        <w:numPr>
          <w:ilvl w:val="0"/>
          <w:numId w:val="3"/>
        </w:numPr>
        <w:spacing w:before="100" w:beforeAutospacing="1" w:after="100" w:afterAutospacing="1" w:line="330" w:lineRule="atLeast"/>
        <w:rPr>
          <w:rFonts w:asciiTheme="minorHAnsi" w:eastAsia="Times New Roman" w:hAnsiTheme="minorHAnsi" w:cs="Helvetica"/>
          <w:color w:val="333333"/>
          <w:lang w:val="en-US" w:eastAsia="en-GB"/>
        </w:rPr>
      </w:pPr>
      <w:r w:rsidRPr="00040E21">
        <w:rPr>
          <w:rFonts w:asciiTheme="minorHAnsi" w:eastAsia="Times New Roman" w:hAnsiTheme="minorHAnsi" w:cs="Helvetica"/>
          <w:color w:val="333333"/>
          <w:lang w:val="en-US" w:eastAsia="en-GB"/>
        </w:rPr>
        <w:t xml:space="preserve">forces may do so without using an ISA, </w:t>
      </w:r>
      <w:proofErr w:type="spellStart"/>
      <w:r w:rsidRPr="00040E21">
        <w:rPr>
          <w:rFonts w:asciiTheme="minorHAnsi" w:eastAsia="Times New Roman" w:hAnsiTheme="minorHAnsi" w:cs="Helvetica"/>
          <w:color w:val="333333"/>
          <w:lang w:val="en-US" w:eastAsia="en-GB"/>
        </w:rPr>
        <w:t>MoU</w:t>
      </w:r>
      <w:proofErr w:type="spellEnd"/>
      <w:r w:rsidRPr="00040E21">
        <w:rPr>
          <w:rFonts w:asciiTheme="minorHAnsi" w:eastAsia="Times New Roman" w:hAnsiTheme="minorHAnsi" w:cs="Helvetica"/>
          <w:color w:val="333333"/>
          <w:lang w:val="en-US" w:eastAsia="en-GB"/>
        </w:rPr>
        <w:t xml:space="preserve"> or SLA</w:t>
      </w:r>
    </w:p>
    <w:p w14:paraId="796B73B8" w14:textId="77777777" w:rsidR="00040E21" w:rsidRPr="00040E21" w:rsidRDefault="00040E21" w:rsidP="00040E21">
      <w:pPr>
        <w:numPr>
          <w:ilvl w:val="0"/>
          <w:numId w:val="3"/>
        </w:numPr>
        <w:spacing w:before="100" w:beforeAutospacing="1" w:after="100" w:afterAutospacing="1" w:line="330" w:lineRule="atLeast"/>
        <w:rPr>
          <w:rFonts w:asciiTheme="minorHAnsi" w:eastAsia="Times New Roman" w:hAnsiTheme="minorHAnsi" w:cs="Helvetica"/>
          <w:color w:val="333333"/>
          <w:lang w:val="en-US" w:eastAsia="en-GB"/>
        </w:rPr>
      </w:pPr>
      <w:proofErr w:type="gramStart"/>
      <w:r w:rsidRPr="00040E21">
        <w:rPr>
          <w:rFonts w:asciiTheme="minorHAnsi" w:eastAsia="Times New Roman" w:hAnsiTheme="minorHAnsi" w:cs="Helvetica"/>
          <w:color w:val="333333"/>
          <w:lang w:val="en-US" w:eastAsia="en-GB"/>
        </w:rPr>
        <w:t>forces</w:t>
      </w:r>
      <w:proofErr w:type="gramEnd"/>
      <w:r w:rsidRPr="00040E21">
        <w:rPr>
          <w:rFonts w:asciiTheme="minorHAnsi" w:eastAsia="Times New Roman" w:hAnsiTheme="minorHAnsi" w:cs="Helvetica"/>
          <w:color w:val="333333"/>
          <w:lang w:val="en-US" w:eastAsia="en-GB"/>
        </w:rPr>
        <w:t xml:space="preserve"> must maintain an audit trail of the information shared.</w:t>
      </w:r>
    </w:p>
    <w:p w14:paraId="2A43425F" w14:textId="77777777" w:rsidR="007A38CE" w:rsidRDefault="00040E21" w:rsidP="00040E21">
      <w:pPr>
        <w:spacing w:after="150" w:line="330" w:lineRule="atLeast"/>
        <w:rPr>
          <w:rFonts w:asciiTheme="minorHAnsi" w:eastAsia="Times New Roman" w:hAnsiTheme="minorHAnsi" w:cs="Helvetica"/>
          <w:color w:val="333333"/>
          <w:lang w:val="en-US" w:eastAsia="en-GB"/>
        </w:rPr>
      </w:pPr>
      <w:r w:rsidRPr="00040E21">
        <w:rPr>
          <w:rFonts w:asciiTheme="minorHAnsi" w:eastAsia="Times New Roman" w:hAnsiTheme="minorHAnsi" w:cs="Helvetica"/>
          <w:color w:val="333333"/>
          <w:lang w:val="en-US" w:eastAsia="en-GB"/>
        </w:rPr>
        <w:t>Sharing information under a statutory power does not require an ISA</w:t>
      </w:r>
      <w:r>
        <w:rPr>
          <w:rFonts w:asciiTheme="minorHAnsi" w:eastAsia="Times New Roman" w:hAnsiTheme="minorHAnsi" w:cs="Helvetica"/>
          <w:color w:val="333333"/>
          <w:lang w:val="en-US" w:eastAsia="en-GB"/>
        </w:rPr>
        <w:t xml:space="preserve">. </w:t>
      </w:r>
    </w:p>
    <w:p w14:paraId="7155F8F8" w14:textId="77777777" w:rsidR="007A38CE" w:rsidRDefault="007A38CE" w:rsidP="00040E21">
      <w:pPr>
        <w:spacing w:after="150" w:line="330" w:lineRule="atLeast"/>
        <w:rPr>
          <w:rFonts w:asciiTheme="minorHAnsi" w:eastAsia="Times New Roman" w:hAnsiTheme="minorHAnsi" w:cs="Helvetica"/>
          <w:b/>
          <w:color w:val="FF0000"/>
          <w:u w:val="single"/>
          <w:lang w:val="en-US" w:eastAsia="en-GB"/>
        </w:rPr>
      </w:pPr>
      <w:r>
        <w:rPr>
          <w:rFonts w:asciiTheme="minorHAnsi" w:eastAsia="Times New Roman" w:hAnsiTheme="minorHAnsi" w:cs="Helvetica"/>
          <w:b/>
          <w:color w:val="FF0000"/>
          <w:u w:val="single"/>
          <w:lang w:val="en-US" w:eastAsia="en-GB"/>
        </w:rPr>
        <w:t>Policies</w:t>
      </w:r>
    </w:p>
    <w:p w14:paraId="0A3D46B8" w14:textId="77777777" w:rsidR="007A38CE" w:rsidRDefault="00FF0B25" w:rsidP="00040E21">
      <w:pPr>
        <w:spacing w:after="150" w:line="330" w:lineRule="atLeast"/>
        <w:rPr>
          <w:rFonts w:asciiTheme="minorHAnsi" w:eastAsia="Times New Roman" w:hAnsiTheme="minorHAnsi" w:cs="Helvetica"/>
          <w:b/>
          <w:color w:val="2E74B5" w:themeColor="accent1" w:themeShade="BF"/>
          <w:u w:val="single"/>
          <w:lang w:val="en-US" w:eastAsia="en-GB"/>
        </w:rPr>
      </w:pPr>
      <w:hyperlink r:id="rId13" w:history="1">
        <w:r w:rsidR="00D800AE" w:rsidRPr="00F04F91">
          <w:rPr>
            <w:rStyle w:val="Hyperlink"/>
            <w:rFonts w:asciiTheme="minorHAnsi" w:eastAsia="Times New Roman" w:hAnsiTheme="minorHAnsi" w:cs="Helvetica"/>
            <w:b/>
            <w:lang w:val="en-US" w:eastAsia="en-GB"/>
            <w14:textFill>
              <w14:solidFill>
                <w14:srgbClr w14:val="0563C1">
                  <w14:lumMod w14:val="75000"/>
                </w14:srgbClr>
              </w14:solidFill>
            </w14:textFill>
          </w:rPr>
          <w:t>http://www.westyorkshire.police.uk/sites/default/files/files/policies/information_sharing.pdf</w:t>
        </w:r>
      </w:hyperlink>
    </w:p>
    <w:p w14:paraId="3F3405BD" w14:textId="77777777" w:rsidR="007A38CE" w:rsidRPr="007A38CE" w:rsidRDefault="007A38CE" w:rsidP="00040E21">
      <w:pPr>
        <w:spacing w:after="150" w:line="330" w:lineRule="atLeast"/>
        <w:rPr>
          <w:rFonts w:asciiTheme="minorHAnsi" w:eastAsia="Times New Roman" w:hAnsiTheme="minorHAnsi" w:cs="Helvetica"/>
          <w:b/>
          <w:color w:val="FF0000"/>
          <w:u w:val="single"/>
          <w:lang w:val="en-US" w:eastAsia="en-GB"/>
        </w:rPr>
      </w:pPr>
      <w:bookmarkStart w:id="0" w:name="_GoBack"/>
      <w:bookmarkEnd w:id="0"/>
      <w:r w:rsidRPr="007A38CE">
        <w:rPr>
          <w:rFonts w:asciiTheme="minorHAnsi" w:eastAsia="Times New Roman" w:hAnsiTheme="minorHAnsi" w:cs="Helvetica"/>
          <w:b/>
          <w:color w:val="FF0000"/>
          <w:u w:val="single"/>
          <w:lang w:val="en-US" w:eastAsia="en-GB"/>
        </w:rPr>
        <w:t>Contacts</w:t>
      </w:r>
    </w:p>
    <w:p w14:paraId="49CCF33C" w14:textId="77777777" w:rsidR="00040E21" w:rsidRDefault="00040E21" w:rsidP="00040E21">
      <w:pPr>
        <w:spacing w:after="150" w:line="330" w:lineRule="atLeast"/>
        <w:rPr>
          <w:rFonts w:asciiTheme="minorHAnsi" w:eastAsia="Times New Roman" w:hAnsiTheme="minorHAnsi" w:cs="Helvetica"/>
          <w:color w:val="333333"/>
          <w:lang w:val="en-US" w:eastAsia="en-GB"/>
        </w:rPr>
      </w:pPr>
      <w:r>
        <w:rPr>
          <w:rFonts w:asciiTheme="minorHAnsi" w:eastAsia="Times New Roman" w:hAnsiTheme="minorHAnsi" w:cs="Helvetica"/>
          <w:color w:val="333333"/>
          <w:lang w:val="en-US" w:eastAsia="en-GB"/>
        </w:rPr>
        <w:t xml:space="preserve">Where in doubt, please email </w:t>
      </w:r>
      <w:hyperlink r:id="rId14" w:history="1">
        <w:r w:rsidRPr="00F04F91">
          <w:rPr>
            <w:rStyle w:val="Hyperlink"/>
            <w:rFonts w:asciiTheme="minorHAnsi" w:eastAsia="Times New Roman" w:hAnsiTheme="minorHAnsi" w:cs="Helvetica"/>
            <w:lang w:val="en-US" w:eastAsia="en-GB"/>
          </w:rPr>
          <w:t>SharingInformation@westyorkshire.pnn.police.uk</w:t>
        </w:r>
      </w:hyperlink>
      <w:r w:rsidR="007A38CE">
        <w:rPr>
          <w:rFonts w:asciiTheme="minorHAnsi" w:eastAsia="Times New Roman" w:hAnsiTheme="minorHAnsi" w:cs="Helvetica"/>
          <w:color w:val="333333"/>
          <w:lang w:val="en-US" w:eastAsia="en-GB"/>
        </w:rPr>
        <w:t xml:space="preserve"> who will be able to assist with any queries.</w:t>
      </w:r>
    </w:p>
    <w:p w14:paraId="569C1AE3" w14:textId="77777777" w:rsidR="00040E21" w:rsidRPr="00040E21" w:rsidRDefault="00040E21" w:rsidP="00040E21"/>
    <w:p w14:paraId="3DC06B5A" w14:textId="77777777" w:rsidR="00040E21" w:rsidRPr="00040E21" w:rsidRDefault="00040E21" w:rsidP="00040E21"/>
    <w:p w14:paraId="19E34353" w14:textId="77777777" w:rsidR="00040E21" w:rsidRPr="00040E21" w:rsidRDefault="00040E21" w:rsidP="00040E21"/>
    <w:p w14:paraId="3E9A82A5" w14:textId="77777777" w:rsidR="00040E21" w:rsidRPr="00040E21" w:rsidRDefault="00040E21" w:rsidP="00040E21"/>
    <w:p w14:paraId="4892D652" w14:textId="77777777" w:rsidR="00040E21" w:rsidRPr="00040E21" w:rsidRDefault="00040E21" w:rsidP="00040E21">
      <w:pPr>
        <w:autoSpaceDE w:val="0"/>
        <w:autoSpaceDN w:val="0"/>
        <w:spacing w:line="240" w:lineRule="atLeast"/>
        <w:rPr>
          <w:color w:val="000000"/>
          <w:lang w:eastAsia="en-GB"/>
        </w:rPr>
      </w:pPr>
    </w:p>
    <w:p w14:paraId="4434F496" w14:textId="77777777" w:rsidR="00040E21" w:rsidRPr="00040E21" w:rsidRDefault="00040E21" w:rsidP="00040E21">
      <w:pPr>
        <w:autoSpaceDE w:val="0"/>
        <w:autoSpaceDN w:val="0"/>
        <w:rPr>
          <w:color w:val="000000"/>
          <w:lang w:eastAsia="en-GB"/>
        </w:rPr>
      </w:pPr>
    </w:p>
    <w:p w14:paraId="3E97EE71" w14:textId="77777777" w:rsidR="00040E21" w:rsidRPr="00040E21" w:rsidRDefault="00040E21" w:rsidP="00040E21">
      <w:pPr>
        <w:autoSpaceDE w:val="0"/>
        <w:autoSpaceDN w:val="0"/>
        <w:rPr>
          <w:color w:val="000000"/>
          <w:lang w:eastAsia="en-GB"/>
        </w:rPr>
      </w:pPr>
    </w:p>
    <w:p w14:paraId="65A3379F" w14:textId="77777777" w:rsidR="00040E21" w:rsidRPr="00040E21" w:rsidRDefault="00040E21" w:rsidP="00040E21">
      <w:pPr>
        <w:autoSpaceDE w:val="0"/>
        <w:autoSpaceDN w:val="0"/>
        <w:rPr>
          <w:color w:val="000000"/>
          <w:lang w:eastAsia="en-GB"/>
        </w:rPr>
      </w:pPr>
    </w:p>
    <w:p w14:paraId="4199AF0B" w14:textId="77777777" w:rsidR="00040E21" w:rsidRPr="00040E21" w:rsidRDefault="00040E21" w:rsidP="00040E21">
      <w:pPr>
        <w:autoSpaceDE w:val="0"/>
        <w:autoSpaceDN w:val="0"/>
        <w:rPr>
          <w:color w:val="000000"/>
          <w:lang w:eastAsia="en-GB"/>
        </w:rPr>
      </w:pPr>
    </w:p>
    <w:p w14:paraId="3FDD227F" w14:textId="77777777" w:rsidR="00040E21" w:rsidRPr="00040E21" w:rsidRDefault="00040E21" w:rsidP="00040E21">
      <w:pPr>
        <w:rPr>
          <w:b/>
          <w:bCs/>
          <w:u w:val="single"/>
          <w:lang w:eastAsia="en-GB"/>
        </w:rPr>
      </w:pPr>
    </w:p>
    <w:p w14:paraId="21813263" w14:textId="77777777" w:rsidR="00040E21" w:rsidRPr="00040E21" w:rsidRDefault="00040E21" w:rsidP="00040E21"/>
    <w:p w14:paraId="7476C80B" w14:textId="77777777" w:rsidR="00040E21" w:rsidRPr="00040E21" w:rsidRDefault="00040E21" w:rsidP="00040E21"/>
    <w:p w14:paraId="0BE54429" w14:textId="77777777" w:rsidR="009E09CB" w:rsidRPr="00040E21" w:rsidRDefault="009E09CB"/>
    <w:p w14:paraId="75749D9A" w14:textId="77777777" w:rsidR="00040E21" w:rsidRPr="00040E21" w:rsidRDefault="00040E21"/>
    <w:sectPr w:rsidR="00040E21" w:rsidRPr="00040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1CA92C73"/>
    <w:multiLevelType w:val="multilevel"/>
    <w:tmpl w:val="CB9C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75032"/>
    <w:multiLevelType w:val="multilevel"/>
    <w:tmpl w:val="9D44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441CA"/>
    <w:multiLevelType w:val="multilevel"/>
    <w:tmpl w:val="2B664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D2E5D"/>
    <w:multiLevelType w:val="multilevel"/>
    <w:tmpl w:val="D20C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21"/>
    <w:rsid w:val="00040E21"/>
    <w:rsid w:val="006C58FF"/>
    <w:rsid w:val="007A38CE"/>
    <w:rsid w:val="009E09CB"/>
    <w:rsid w:val="00D800AE"/>
    <w:rsid w:val="00FF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58D8"/>
  <w15:chartTrackingRefBased/>
  <w15:docId w15:val="{709B479E-C71D-4186-BB77-47A6CD43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E21"/>
    <w:pPr>
      <w:spacing w:after="0" w:line="240" w:lineRule="auto"/>
    </w:pPr>
    <w:rPr>
      <w:rFonts w:ascii="Calibri" w:hAnsi="Calibri" w:cs="Times New Roman"/>
    </w:rPr>
  </w:style>
  <w:style w:type="paragraph" w:styleId="Heading1">
    <w:name w:val="heading 1"/>
    <w:basedOn w:val="Normal"/>
    <w:link w:val="Heading1Char"/>
    <w:uiPriority w:val="9"/>
    <w:qFormat/>
    <w:rsid w:val="00040E21"/>
    <w:pPr>
      <w:spacing w:before="100" w:beforeAutospacing="1" w:after="96"/>
      <w:outlineLvl w:val="0"/>
    </w:pPr>
    <w:rPr>
      <w:rFonts w:ascii="Times New Roman" w:hAnsi="Times New Roman"/>
      <w:b/>
      <w:bCs/>
      <w:color w:val="A80F0F"/>
      <w:kern w:val="36"/>
      <w:sz w:val="62"/>
      <w:szCs w:val="62"/>
      <w:lang w:eastAsia="en-GB"/>
    </w:rPr>
  </w:style>
  <w:style w:type="paragraph" w:styleId="Heading2">
    <w:name w:val="heading 2"/>
    <w:basedOn w:val="Normal"/>
    <w:link w:val="Heading2Char"/>
    <w:uiPriority w:val="9"/>
    <w:semiHidden/>
    <w:unhideWhenUsed/>
    <w:qFormat/>
    <w:rsid w:val="00040E21"/>
    <w:pPr>
      <w:spacing w:before="100" w:beforeAutospacing="1" w:after="150"/>
      <w:outlineLvl w:val="1"/>
    </w:pPr>
    <w:rPr>
      <w:rFonts w:ascii="Times New Roman" w:hAnsi="Times New Roman"/>
      <w:b/>
      <w:bCs/>
      <w:color w:val="A80F0F"/>
      <w:sz w:val="34"/>
      <w:szCs w:val="34"/>
      <w:lang w:eastAsia="en-GB"/>
    </w:rPr>
  </w:style>
  <w:style w:type="paragraph" w:styleId="Heading3">
    <w:name w:val="heading 3"/>
    <w:basedOn w:val="Normal"/>
    <w:next w:val="Normal"/>
    <w:link w:val="Heading3Char"/>
    <w:uiPriority w:val="9"/>
    <w:semiHidden/>
    <w:unhideWhenUsed/>
    <w:qFormat/>
    <w:rsid w:val="00040E2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E21"/>
    <w:rPr>
      <w:rFonts w:ascii="Times New Roman" w:hAnsi="Times New Roman" w:cs="Times New Roman"/>
      <w:b/>
      <w:bCs/>
      <w:color w:val="A80F0F"/>
      <w:kern w:val="36"/>
      <w:sz w:val="62"/>
      <w:szCs w:val="62"/>
      <w:lang w:eastAsia="en-GB"/>
    </w:rPr>
  </w:style>
  <w:style w:type="character" w:customStyle="1" w:styleId="Heading2Char">
    <w:name w:val="Heading 2 Char"/>
    <w:basedOn w:val="DefaultParagraphFont"/>
    <w:link w:val="Heading2"/>
    <w:uiPriority w:val="9"/>
    <w:semiHidden/>
    <w:rsid w:val="00040E21"/>
    <w:rPr>
      <w:rFonts w:ascii="Times New Roman" w:hAnsi="Times New Roman" w:cs="Times New Roman"/>
      <w:b/>
      <w:bCs/>
      <w:color w:val="A80F0F"/>
      <w:sz w:val="34"/>
      <w:szCs w:val="34"/>
      <w:lang w:eastAsia="en-GB"/>
    </w:rPr>
  </w:style>
  <w:style w:type="character" w:styleId="Hyperlink">
    <w:name w:val="Hyperlink"/>
    <w:basedOn w:val="DefaultParagraphFont"/>
    <w:uiPriority w:val="99"/>
    <w:unhideWhenUsed/>
    <w:rsid w:val="00040E21"/>
    <w:rPr>
      <w:color w:val="0563C1"/>
      <w:u w:val="single"/>
    </w:rPr>
  </w:style>
  <w:style w:type="character" w:styleId="Strong">
    <w:name w:val="Strong"/>
    <w:basedOn w:val="DefaultParagraphFont"/>
    <w:uiPriority w:val="22"/>
    <w:qFormat/>
    <w:rsid w:val="00040E21"/>
    <w:rPr>
      <w:b/>
      <w:bCs/>
    </w:rPr>
  </w:style>
  <w:style w:type="character" w:styleId="FollowedHyperlink">
    <w:name w:val="FollowedHyperlink"/>
    <w:basedOn w:val="DefaultParagraphFont"/>
    <w:uiPriority w:val="99"/>
    <w:semiHidden/>
    <w:unhideWhenUsed/>
    <w:rsid w:val="00040E21"/>
    <w:rPr>
      <w:color w:val="954F72" w:themeColor="followedHyperlink"/>
      <w:u w:val="single"/>
    </w:rPr>
  </w:style>
  <w:style w:type="character" w:customStyle="1" w:styleId="Heading3Char">
    <w:name w:val="Heading 3 Char"/>
    <w:basedOn w:val="DefaultParagraphFont"/>
    <w:link w:val="Heading3"/>
    <w:uiPriority w:val="9"/>
    <w:semiHidden/>
    <w:rsid w:val="00040E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7297">
      <w:bodyDiv w:val="1"/>
      <w:marLeft w:val="0"/>
      <w:marRight w:val="0"/>
      <w:marTop w:val="0"/>
      <w:marBottom w:val="0"/>
      <w:divBdr>
        <w:top w:val="none" w:sz="0" w:space="0" w:color="auto"/>
        <w:left w:val="none" w:sz="0" w:space="0" w:color="auto"/>
        <w:bottom w:val="none" w:sz="0" w:space="0" w:color="auto"/>
        <w:right w:val="none" w:sz="0" w:space="0" w:color="auto"/>
      </w:divBdr>
    </w:div>
    <w:div w:id="1171411485">
      <w:bodyDiv w:val="1"/>
      <w:marLeft w:val="0"/>
      <w:marRight w:val="0"/>
      <w:marTop w:val="0"/>
      <w:marBottom w:val="0"/>
      <w:divBdr>
        <w:top w:val="none" w:sz="0" w:space="0" w:color="auto"/>
        <w:left w:val="none" w:sz="0" w:space="0" w:color="auto"/>
        <w:bottom w:val="none" w:sz="0" w:space="0" w:color="auto"/>
        <w:right w:val="none" w:sz="0" w:space="0" w:color="auto"/>
      </w:divBdr>
      <w:divsChild>
        <w:div w:id="253243157">
          <w:marLeft w:val="0"/>
          <w:marRight w:val="0"/>
          <w:marTop w:val="0"/>
          <w:marBottom w:val="0"/>
          <w:divBdr>
            <w:top w:val="none" w:sz="0" w:space="0" w:color="auto"/>
            <w:left w:val="none" w:sz="0" w:space="0" w:color="auto"/>
            <w:bottom w:val="none" w:sz="0" w:space="0" w:color="auto"/>
            <w:right w:val="none" w:sz="0" w:space="0" w:color="auto"/>
          </w:divBdr>
          <w:divsChild>
            <w:div w:id="554044911">
              <w:marLeft w:val="0"/>
              <w:marRight w:val="0"/>
              <w:marTop w:val="0"/>
              <w:marBottom w:val="0"/>
              <w:divBdr>
                <w:top w:val="none" w:sz="0" w:space="0" w:color="auto"/>
                <w:left w:val="none" w:sz="0" w:space="0" w:color="auto"/>
                <w:bottom w:val="none" w:sz="0" w:space="0" w:color="auto"/>
                <w:right w:val="none" w:sz="0" w:space="0" w:color="auto"/>
              </w:divBdr>
              <w:divsChild>
                <w:div w:id="1900940049">
                  <w:marLeft w:val="0"/>
                  <w:marRight w:val="0"/>
                  <w:marTop w:val="0"/>
                  <w:marBottom w:val="0"/>
                  <w:divBdr>
                    <w:top w:val="none" w:sz="0" w:space="0" w:color="auto"/>
                    <w:left w:val="none" w:sz="0" w:space="0" w:color="auto"/>
                    <w:bottom w:val="none" w:sz="0" w:space="0" w:color="auto"/>
                    <w:right w:val="none" w:sz="0" w:space="0" w:color="auto"/>
                  </w:divBdr>
                  <w:divsChild>
                    <w:div w:id="1525627934">
                      <w:marLeft w:val="-150"/>
                      <w:marRight w:val="-150"/>
                      <w:marTop w:val="0"/>
                      <w:marBottom w:val="0"/>
                      <w:divBdr>
                        <w:top w:val="none" w:sz="0" w:space="0" w:color="auto"/>
                        <w:left w:val="none" w:sz="0" w:space="0" w:color="auto"/>
                        <w:bottom w:val="none" w:sz="0" w:space="0" w:color="auto"/>
                        <w:right w:val="none" w:sz="0" w:space="0" w:color="auto"/>
                      </w:divBdr>
                      <w:divsChild>
                        <w:div w:id="909120789">
                          <w:marLeft w:val="150"/>
                          <w:marRight w:val="150"/>
                          <w:marTop w:val="0"/>
                          <w:marBottom w:val="0"/>
                          <w:divBdr>
                            <w:top w:val="none" w:sz="0" w:space="0" w:color="auto"/>
                            <w:left w:val="none" w:sz="0" w:space="0" w:color="auto"/>
                            <w:bottom w:val="none" w:sz="0" w:space="0" w:color="auto"/>
                            <w:right w:val="none" w:sz="0" w:space="0" w:color="auto"/>
                          </w:divBdr>
                          <w:divsChild>
                            <w:div w:id="1663317074">
                              <w:marLeft w:val="0"/>
                              <w:marRight w:val="0"/>
                              <w:marTop w:val="0"/>
                              <w:marBottom w:val="0"/>
                              <w:divBdr>
                                <w:top w:val="none" w:sz="0" w:space="0" w:color="auto"/>
                                <w:left w:val="none" w:sz="0" w:space="0" w:color="auto"/>
                                <w:bottom w:val="none" w:sz="0" w:space="0" w:color="auto"/>
                                <w:right w:val="none" w:sz="0" w:space="0" w:color="auto"/>
                              </w:divBdr>
                              <w:divsChild>
                                <w:div w:id="14257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413994">
      <w:bodyDiv w:val="1"/>
      <w:marLeft w:val="0"/>
      <w:marRight w:val="0"/>
      <w:marTop w:val="0"/>
      <w:marBottom w:val="0"/>
      <w:divBdr>
        <w:top w:val="none" w:sz="0" w:space="0" w:color="auto"/>
        <w:left w:val="none" w:sz="0" w:space="0" w:color="auto"/>
        <w:bottom w:val="none" w:sz="0" w:space="0" w:color="auto"/>
        <w:right w:val="none" w:sz="0" w:space="0" w:color="auto"/>
      </w:divBdr>
      <w:divsChild>
        <w:div w:id="1432122905">
          <w:marLeft w:val="0"/>
          <w:marRight w:val="0"/>
          <w:marTop w:val="0"/>
          <w:marBottom w:val="0"/>
          <w:divBdr>
            <w:top w:val="none" w:sz="0" w:space="0" w:color="auto"/>
            <w:left w:val="none" w:sz="0" w:space="0" w:color="auto"/>
            <w:bottom w:val="none" w:sz="0" w:space="0" w:color="auto"/>
            <w:right w:val="none" w:sz="0" w:space="0" w:color="auto"/>
          </w:divBdr>
          <w:divsChild>
            <w:div w:id="301548574">
              <w:marLeft w:val="0"/>
              <w:marRight w:val="0"/>
              <w:marTop w:val="0"/>
              <w:marBottom w:val="0"/>
              <w:divBdr>
                <w:top w:val="none" w:sz="0" w:space="0" w:color="auto"/>
                <w:left w:val="none" w:sz="0" w:space="0" w:color="auto"/>
                <w:bottom w:val="none" w:sz="0" w:space="0" w:color="auto"/>
                <w:right w:val="none" w:sz="0" w:space="0" w:color="auto"/>
              </w:divBdr>
              <w:divsChild>
                <w:div w:id="145322770">
                  <w:marLeft w:val="0"/>
                  <w:marRight w:val="0"/>
                  <w:marTop w:val="0"/>
                  <w:marBottom w:val="0"/>
                  <w:divBdr>
                    <w:top w:val="none" w:sz="0" w:space="0" w:color="auto"/>
                    <w:left w:val="none" w:sz="0" w:space="0" w:color="auto"/>
                    <w:bottom w:val="none" w:sz="0" w:space="0" w:color="auto"/>
                    <w:right w:val="none" w:sz="0" w:space="0" w:color="auto"/>
                  </w:divBdr>
                  <w:divsChild>
                    <w:div w:id="1121605245">
                      <w:marLeft w:val="-150"/>
                      <w:marRight w:val="-150"/>
                      <w:marTop w:val="0"/>
                      <w:marBottom w:val="0"/>
                      <w:divBdr>
                        <w:top w:val="none" w:sz="0" w:space="0" w:color="auto"/>
                        <w:left w:val="none" w:sz="0" w:space="0" w:color="auto"/>
                        <w:bottom w:val="none" w:sz="0" w:space="0" w:color="auto"/>
                        <w:right w:val="none" w:sz="0" w:space="0" w:color="auto"/>
                      </w:divBdr>
                      <w:divsChild>
                        <w:div w:id="2010906879">
                          <w:marLeft w:val="150"/>
                          <w:marRight w:val="150"/>
                          <w:marTop w:val="0"/>
                          <w:marBottom w:val="0"/>
                          <w:divBdr>
                            <w:top w:val="none" w:sz="0" w:space="0" w:color="auto"/>
                            <w:left w:val="none" w:sz="0" w:space="0" w:color="auto"/>
                            <w:bottom w:val="none" w:sz="0" w:space="0" w:color="auto"/>
                            <w:right w:val="none" w:sz="0" w:space="0" w:color="auto"/>
                          </w:divBdr>
                          <w:divsChild>
                            <w:div w:id="1319118470">
                              <w:marLeft w:val="0"/>
                              <w:marRight w:val="0"/>
                              <w:marTop w:val="0"/>
                              <w:marBottom w:val="0"/>
                              <w:divBdr>
                                <w:top w:val="none" w:sz="0" w:space="0" w:color="auto"/>
                                <w:left w:val="none" w:sz="0" w:space="0" w:color="auto"/>
                                <w:bottom w:val="none" w:sz="0" w:space="0" w:color="auto"/>
                                <w:right w:val="none" w:sz="0" w:space="0" w:color="auto"/>
                              </w:divBdr>
                              <w:divsChild>
                                <w:div w:id="18195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776802">
      <w:bodyDiv w:val="1"/>
      <w:marLeft w:val="0"/>
      <w:marRight w:val="0"/>
      <w:marTop w:val="0"/>
      <w:marBottom w:val="0"/>
      <w:divBdr>
        <w:top w:val="none" w:sz="0" w:space="0" w:color="auto"/>
        <w:left w:val="none" w:sz="0" w:space="0" w:color="auto"/>
        <w:bottom w:val="none" w:sz="0" w:space="0" w:color="auto"/>
        <w:right w:val="none" w:sz="0" w:space="0" w:color="auto"/>
      </w:divBdr>
      <w:divsChild>
        <w:div w:id="449979711">
          <w:marLeft w:val="0"/>
          <w:marRight w:val="0"/>
          <w:marTop w:val="0"/>
          <w:marBottom w:val="0"/>
          <w:divBdr>
            <w:top w:val="none" w:sz="0" w:space="0" w:color="auto"/>
            <w:left w:val="none" w:sz="0" w:space="0" w:color="auto"/>
            <w:bottom w:val="none" w:sz="0" w:space="0" w:color="auto"/>
            <w:right w:val="none" w:sz="0" w:space="0" w:color="auto"/>
          </w:divBdr>
          <w:divsChild>
            <w:div w:id="1134325471">
              <w:marLeft w:val="0"/>
              <w:marRight w:val="0"/>
              <w:marTop w:val="0"/>
              <w:marBottom w:val="0"/>
              <w:divBdr>
                <w:top w:val="none" w:sz="0" w:space="0" w:color="auto"/>
                <w:left w:val="none" w:sz="0" w:space="0" w:color="auto"/>
                <w:bottom w:val="none" w:sz="0" w:space="0" w:color="auto"/>
                <w:right w:val="none" w:sz="0" w:space="0" w:color="auto"/>
              </w:divBdr>
              <w:divsChild>
                <w:div w:id="1170028142">
                  <w:marLeft w:val="0"/>
                  <w:marRight w:val="0"/>
                  <w:marTop w:val="0"/>
                  <w:marBottom w:val="0"/>
                  <w:divBdr>
                    <w:top w:val="none" w:sz="0" w:space="0" w:color="auto"/>
                    <w:left w:val="none" w:sz="0" w:space="0" w:color="auto"/>
                    <w:bottom w:val="none" w:sz="0" w:space="0" w:color="auto"/>
                    <w:right w:val="none" w:sz="0" w:space="0" w:color="auto"/>
                  </w:divBdr>
                  <w:divsChild>
                    <w:div w:id="1284729462">
                      <w:marLeft w:val="-150"/>
                      <w:marRight w:val="-150"/>
                      <w:marTop w:val="0"/>
                      <w:marBottom w:val="0"/>
                      <w:divBdr>
                        <w:top w:val="none" w:sz="0" w:space="0" w:color="auto"/>
                        <w:left w:val="none" w:sz="0" w:space="0" w:color="auto"/>
                        <w:bottom w:val="none" w:sz="0" w:space="0" w:color="auto"/>
                        <w:right w:val="none" w:sz="0" w:space="0" w:color="auto"/>
                      </w:divBdr>
                      <w:divsChild>
                        <w:div w:id="917641743">
                          <w:marLeft w:val="150"/>
                          <w:marRight w:val="150"/>
                          <w:marTop w:val="0"/>
                          <w:marBottom w:val="0"/>
                          <w:divBdr>
                            <w:top w:val="none" w:sz="0" w:space="0" w:color="auto"/>
                            <w:left w:val="none" w:sz="0" w:space="0" w:color="auto"/>
                            <w:bottom w:val="none" w:sz="0" w:space="0" w:color="auto"/>
                            <w:right w:val="none" w:sz="0" w:space="0" w:color="auto"/>
                          </w:divBdr>
                          <w:divsChild>
                            <w:div w:id="234442135">
                              <w:marLeft w:val="0"/>
                              <w:marRight w:val="0"/>
                              <w:marTop w:val="0"/>
                              <w:marBottom w:val="0"/>
                              <w:divBdr>
                                <w:top w:val="none" w:sz="0" w:space="0" w:color="auto"/>
                                <w:left w:val="none" w:sz="0" w:space="0" w:color="auto"/>
                                <w:bottom w:val="none" w:sz="0" w:space="0" w:color="auto"/>
                                <w:right w:val="none" w:sz="0" w:space="0" w:color="auto"/>
                              </w:divBdr>
                              <w:divsChild>
                                <w:div w:id="231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7/50/part/V" TargetMode="External"/><Relationship Id="rId13" Type="http://schemas.openxmlformats.org/officeDocument/2006/relationships/hyperlink" Target="http://www.westyorkshire.police.uk/sites/default/files/files/policies/information_shar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p.college.police.uk/app-content/information-management/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98/29/cont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pga/2006/47/contents" TargetMode="External"/><Relationship Id="rId4" Type="http://schemas.openxmlformats.org/officeDocument/2006/relationships/numbering" Target="numbering.xml"/><Relationship Id="rId9" Type="http://schemas.openxmlformats.org/officeDocument/2006/relationships/hyperlink" Target="http://www.legislation.gov.uk/ukpga/2000/36/contents" TargetMode="External"/><Relationship Id="rId14" Type="http://schemas.openxmlformats.org/officeDocument/2006/relationships/hyperlink" Target="mailto:SharingInformation@westyork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4E26F963DE4C4691F7A17AECF63ED0" ma:contentTypeVersion="0" ma:contentTypeDescription="Create a new document." ma:contentTypeScope="" ma:versionID="a157714b5a04b80eb6c3b3a75d49a4d0">
  <xsd:schema xmlns:xsd="http://www.w3.org/2001/XMLSchema" xmlns:xs="http://www.w3.org/2001/XMLSchema" xmlns:p="http://schemas.microsoft.com/office/2006/metadata/properties" targetNamespace="http://schemas.microsoft.com/office/2006/metadata/properties" ma:root="true" ma:fieldsID="04774a2aa9d59bdd6834b39a802338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60B77-9D76-4DD0-8154-038ADCE7A667}">
  <ds:schemaRefs>
    <ds:schemaRef ds:uri="http://schemas.microsoft.com/sharepoint/v3/contenttype/forms"/>
  </ds:schemaRefs>
</ds:datastoreItem>
</file>

<file path=customXml/itemProps2.xml><?xml version="1.0" encoding="utf-8"?>
<ds:datastoreItem xmlns:ds="http://schemas.openxmlformats.org/officeDocument/2006/customXml" ds:itemID="{682CB52A-65E9-44CE-92E5-E6EAC60B5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E9A213-BAB5-4399-B140-6442718FE9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Kerry</dc:creator>
  <cp:keywords/>
  <dc:description/>
  <cp:lastModifiedBy>Watson, Caron</cp:lastModifiedBy>
  <cp:revision>2</cp:revision>
  <dcterms:created xsi:type="dcterms:W3CDTF">2016-08-26T11:21:00Z</dcterms:created>
  <dcterms:modified xsi:type="dcterms:W3CDTF">2016-08-26T11:21:00Z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0x010100344E26F963DE4C4691F7A17AECF63ED0</vt:lpwstr>
  </property>
</Properties>
</file>